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8A45" w14:textId="757123F1" w:rsidR="0015522F" w:rsidRDefault="0015522F" w:rsidP="00360B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ADVERT: SPECIALIST DYSLEXIA TEACHER</w:t>
      </w:r>
    </w:p>
    <w:p w14:paraId="43E9CEB4" w14:textId="62AB6160" w:rsidR="00360B0F" w:rsidRPr="00360B0F" w:rsidRDefault="00360B0F" w:rsidP="00360B0F">
      <w:pPr>
        <w:rPr>
          <w:b/>
          <w:bCs/>
          <w:sz w:val="28"/>
          <w:szCs w:val="28"/>
        </w:rPr>
      </w:pPr>
      <w:r w:rsidRPr="00360B0F">
        <w:rPr>
          <w:b/>
          <w:bCs/>
          <w:sz w:val="28"/>
          <w:szCs w:val="28"/>
        </w:rPr>
        <w:t>About Us</w:t>
      </w:r>
    </w:p>
    <w:p w14:paraId="7BAB9F1C" w14:textId="29575597" w:rsidR="00360B0F" w:rsidRPr="00360B0F" w:rsidRDefault="00360B0F" w:rsidP="00360B0F">
      <w:pPr>
        <w:rPr>
          <w:sz w:val="28"/>
          <w:szCs w:val="28"/>
        </w:rPr>
      </w:pPr>
      <w:r w:rsidRPr="00360B0F">
        <w:rPr>
          <w:sz w:val="28"/>
          <w:szCs w:val="28"/>
        </w:rPr>
        <w:t xml:space="preserve">At </w:t>
      </w:r>
      <w:r w:rsidRPr="0015522F">
        <w:rPr>
          <w:sz w:val="28"/>
          <w:szCs w:val="28"/>
        </w:rPr>
        <w:t>Forest 1</w:t>
      </w:r>
      <w:r w:rsidRPr="0015522F">
        <w:rPr>
          <w:sz w:val="28"/>
          <w:szCs w:val="28"/>
          <w:vertAlign w:val="superscript"/>
        </w:rPr>
        <w:t>st</w:t>
      </w:r>
      <w:r w:rsidRPr="0015522F">
        <w:rPr>
          <w:sz w:val="28"/>
          <w:szCs w:val="28"/>
        </w:rPr>
        <w:t xml:space="preserve"> Tutoring </w:t>
      </w:r>
      <w:r w:rsidRPr="00360B0F">
        <w:rPr>
          <w:sz w:val="28"/>
          <w:szCs w:val="28"/>
        </w:rPr>
        <w:t xml:space="preserve">we are committed to supporting learners with specific learning differences, particularly dyslexia. Our team values creativity, compassion, and </w:t>
      </w:r>
      <w:r w:rsidRPr="0015522F">
        <w:rPr>
          <w:sz w:val="28"/>
          <w:szCs w:val="28"/>
        </w:rPr>
        <w:t>adaptive teaching</w:t>
      </w:r>
      <w:r w:rsidRPr="00360B0F">
        <w:rPr>
          <w:sz w:val="28"/>
          <w:szCs w:val="28"/>
        </w:rPr>
        <w:t xml:space="preserve"> that </w:t>
      </w:r>
      <w:r w:rsidRPr="0015522F">
        <w:rPr>
          <w:sz w:val="28"/>
          <w:szCs w:val="28"/>
        </w:rPr>
        <w:t>suits the need of the individual child</w:t>
      </w:r>
      <w:r w:rsidRPr="00360B0F">
        <w:rPr>
          <w:sz w:val="28"/>
          <w:szCs w:val="28"/>
        </w:rPr>
        <w:t>. We pride ourselves on offering high-quality, tailored support that builds confidence and fosters a lifelong love of learning.</w:t>
      </w:r>
    </w:p>
    <w:p w14:paraId="0203FF92" w14:textId="47EC21E9" w:rsidR="00360B0F" w:rsidRPr="00360B0F" w:rsidRDefault="00360B0F" w:rsidP="00360B0F">
      <w:pPr>
        <w:rPr>
          <w:sz w:val="28"/>
          <w:szCs w:val="28"/>
        </w:rPr>
      </w:pPr>
    </w:p>
    <w:p w14:paraId="6E702408" w14:textId="77777777" w:rsidR="00360B0F" w:rsidRPr="00360B0F" w:rsidRDefault="00360B0F" w:rsidP="00360B0F">
      <w:pPr>
        <w:rPr>
          <w:b/>
          <w:bCs/>
          <w:sz w:val="28"/>
          <w:szCs w:val="28"/>
        </w:rPr>
      </w:pPr>
      <w:r w:rsidRPr="00360B0F">
        <w:rPr>
          <w:b/>
          <w:bCs/>
          <w:sz w:val="28"/>
          <w:szCs w:val="28"/>
        </w:rPr>
        <w:t>Job Purpose</w:t>
      </w:r>
    </w:p>
    <w:p w14:paraId="5F233640" w14:textId="1642D35F" w:rsidR="00360B0F" w:rsidRPr="00360B0F" w:rsidRDefault="00360B0F" w:rsidP="00360B0F">
      <w:pPr>
        <w:rPr>
          <w:sz w:val="28"/>
          <w:szCs w:val="28"/>
        </w:rPr>
      </w:pPr>
      <w:r w:rsidRPr="00360B0F">
        <w:rPr>
          <w:sz w:val="28"/>
          <w:szCs w:val="28"/>
        </w:rPr>
        <w:t xml:space="preserve">We are seeking an enthusiastic and experienced Specialist Dyslexia Teacher to work with children from Year 3 to Year 8. The successful candidate will deliver individual and small-group tuition using a multi-sensory, structured, and personalised approach. You will be expected to identify learning needs, plan and deliver engaging lessons, and </w:t>
      </w:r>
      <w:r w:rsidRPr="0015522F">
        <w:rPr>
          <w:sz w:val="28"/>
          <w:szCs w:val="28"/>
        </w:rPr>
        <w:t>feedback to parents,</w:t>
      </w:r>
      <w:r w:rsidRPr="00360B0F">
        <w:rPr>
          <w:sz w:val="28"/>
          <w:szCs w:val="28"/>
        </w:rPr>
        <w:t xml:space="preserve"> support</w:t>
      </w:r>
      <w:r w:rsidRPr="0015522F">
        <w:rPr>
          <w:sz w:val="28"/>
          <w:szCs w:val="28"/>
        </w:rPr>
        <w:t>ing our children’s</w:t>
      </w:r>
      <w:r w:rsidRPr="00360B0F">
        <w:rPr>
          <w:sz w:val="28"/>
          <w:szCs w:val="28"/>
        </w:rPr>
        <w:t xml:space="preserve"> confidence and academic development.</w:t>
      </w:r>
    </w:p>
    <w:p w14:paraId="64E52305" w14:textId="1D4ED62A" w:rsidR="00360B0F" w:rsidRPr="00360B0F" w:rsidRDefault="00360B0F" w:rsidP="00360B0F">
      <w:pPr>
        <w:rPr>
          <w:sz w:val="28"/>
          <w:szCs w:val="28"/>
        </w:rPr>
      </w:pPr>
    </w:p>
    <w:p w14:paraId="457D54A0" w14:textId="77777777" w:rsidR="00360B0F" w:rsidRPr="00360B0F" w:rsidRDefault="00360B0F" w:rsidP="00360B0F">
      <w:pPr>
        <w:rPr>
          <w:b/>
          <w:bCs/>
          <w:sz w:val="28"/>
          <w:szCs w:val="28"/>
        </w:rPr>
      </w:pPr>
      <w:r w:rsidRPr="00360B0F">
        <w:rPr>
          <w:b/>
          <w:bCs/>
          <w:sz w:val="28"/>
          <w:szCs w:val="28"/>
        </w:rPr>
        <w:t>Key Responsibilities</w:t>
      </w:r>
    </w:p>
    <w:p w14:paraId="742467D9" w14:textId="77777777" w:rsidR="00360B0F" w:rsidRPr="00360B0F" w:rsidRDefault="00360B0F" w:rsidP="00360B0F">
      <w:pPr>
        <w:numPr>
          <w:ilvl w:val="0"/>
          <w:numId w:val="5"/>
        </w:numPr>
        <w:rPr>
          <w:sz w:val="28"/>
          <w:szCs w:val="28"/>
        </w:rPr>
      </w:pPr>
      <w:r w:rsidRPr="00360B0F">
        <w:rPr>
          <w:sz w:val="28"/>
          <w:szCs w:val="28"/>
        </w:rPr>
        <w:t>Deliver high-quality, creative, and multi-sensory teaching sessions to learners with dyslexia (Years 3–8).</w:t>
      </w:r>
    </w:p>
    <w:p w14:paraId="33B0D4FC" w14:textId="77777777" w:rsidR="00360B0F" w:rsidRPr="00360B0F" w:rsidRDefault="00360B0F" w:rsidP="00360B0F">
      <w:pPr>
        <w:numPr>
          <w:ilvl w:val="0"/>
          <w:numId w:val="5"/>
        </w:numPr>
        <w:rPr>
          <w:sz w:val="28"/>
          <w:szCs w:val="28"/>
        </w:rPr>
      </w:pPr>
      <w:r w:rsidRPr="00360B0F">
        <w:rPr>
          <w:sz w:val="28"/>
          <w:szCs w:val="28"/>
        </w:rPr>
        <w:t>Tailor lessons to suit individual learning styles, needs, and goals.</w:t>
      </w:r>
    </w:p>
    <w:p w14:paraId="21E7A9C8" w14:textId="77777777" w:rsidR="00360B0F" w:rsidRPr="00360B0F" w:rsidRDefault="00360B0F" w:rsidP="00360B0F">
      <w:pPr>
        <w:numPr>
          <w:ilvl w:val="0"/>
          <w:numId w:val="5"/>
        </w:numPr>
        <w:rPr>
          <w:sz w:val="28"/>
          <w:szCs w:val="28"/>
        </w:rPr>
      </w:pPr>
      <w:r w:rsidRPr="00360B0F">
        <w:rPr>
          <w:sz w:val="28"/>
          <w:szCs w:val="28"/>
        </w:rPr>
        <w:t>Carry out informal assessments to understand specific areas of difficulty.</w:t>
      </w:r>
    </w:p>
    <w:p w14:paraId="4F691627" w14:textId="77777777" w:rsidR="00360B0F" w:rsidRPr="00360B0F" w:rsidRDefault="00360B0F" w:rsidP="00360B0F">
      <w:pPr>
        <w:numPr>
          <w:ilvl w:val="0"/>
          <w:numId w:val="5"/>
        </w:numPr>
        <w:rPr>
          <w:sz w:val="28"/>
          <w:szCs w:val="28"/>
        </w:rPr>
      </w:pPr>
      <w:r w:rsidRPr="00360B0F">
        <w:rPr>
          <w:sz w:val="28"/>
          <w:szCs w:val="28"/>
        </w:rPr>
        <w:t>Provide regular feedback and progress reports to parents/carers.</w:t>
      </w:r>
    </w:p>
    <w:p w14:paraId="0D83AE5D" w14:textId="77777777" w:rsidR="00360B0F" w:rsidRPr="00360B0F" w:rsidRDefault="00360B0F" w:rsidP="00360B0F">
      <w:pPr>
        <w:numPr>
          <w:ilvl w:val="0"/>
          <w:numId w:val="5"/>
        </w:numPr>
        <w:rPr>
          <w:sz w:val="28"/>
          <w:szCs w:val="28"/>
        </w:rPr>
      </w:pPr>
      <w:r w:rsidRPr="00360B0F">
        <w:rPr>
          <w:sz w:val="28"/>
          <w:szCs w:val="28"/>
        </w:rPr>
        <w:t>Use a range of resources, strategies, and assistive technology where appropriate.</w:t>
      </w:r>
    </w:p>
    <w:p w14:paraId="0FC4D13F" w14:textId="77777777" w:rsidR="00360B0F" w:rsidRPr="00360B0F" w:rsidRDefault="00360B0F" w:rsidP="00360B0F">
      <w:pPr>
        <w:numPr>
          <w:ilvl w:val="0"/>
          <w:numId w:val="5"/>
        </w:numPr>
        <w:rPr>
          <w:sz w:val="28"/>
          <w:szCs w:val="28"/>
        </w:rPr>
      </w:pPr>
      <w:r w:rsidRPr="00360B0F">
        <w:rPr>
          <w:sz w:val="28"/>
          <w:szCs w:val="28"/>
        </w:rPr>
        <w:t>Support students in developing literacy, memory, processing, and study skills.</w:t>
      </w:r>
    </w:p>
    <w:p w14:paraId="0C9C1EDA" w14:textId="77777777" w:rsidR="00360B0F" w:rsidRPr="00360B0F" w:rsidRDefault="00360B0F" w:rsidP="00360B0F">
      <w:pPr>
        <w:numPr>
          <w:ilvl w:val="0"/>
          <w:numId w:val="5"/>
        </w:numPr>
        <w:rPr>
          <w:sz w:val="28"/>
          <w:szCs w:val="28"/>
        </w:rPr>
      </w:pPr>
      <w:r w:rsidRPr="00360B0F">
        <w:rPr>
          <w:sz w:val="28"/>
          <w:szCs w:val="28"/>
        </w:rPr>
        <w:t>Communicate effectively with parents, teachers, and other professionals involved in the child’s education.</w:t>
      </w:r>
    </w:p>
    <w:p w14:paraId="5C58572D" w14:textId="77777777" w:rsidR="00360B0F" w:rsidRPr="00360B0F" w:rsidRDefault="00360B0F" w:rsidP="00360B0F">
      <w:pPr>
        <w:numPr>
          <w:ilvl w:val="0"/>
          <w:numId w:val="5"/>
        </w:numPr>
        <w:rPr>
          <w:sz w:val="28"/>
          <w:szCs w:val="28"/>
        </w:rPr>
      </w:pPr>
      <w:r w:rsidRPr="00360B0F">
        <w:rPr>
          <w:sz w:val="28"/>
          <w:szCs w:val="28"/>
        </w:rPr>
        <w:t>Maintain accurate records of sessions, progress, and attendance.</w:t>
      </w:r>
    </w:p>
    <w:p w14:paraId="44154C36" w14:textId="54291A8B" w:rsidR="00360B0F" w:rsidRPr="00360B0F" w:rsidRDefault="00360B0F" w:rsidP="00360B0F">
      <w:pPr>
        <w:rPr>
          <w:sz w:val="28"/>
          <w:szCs w:val="28"/>
        </w:rPr>
      </w:pPr>
    </w:p>
    <w:p w14:paraId="00199EEB" w14:textId="77777777" w:rsidR="00360B0F" w:rsidRPr="00360B0F" w:rsidRDefault="00360B0F" w:rsidP="00360B0F">
      <w:pPr>
        <w:rPr>
          <w:b/>
          <w:bCs/>
          <w:sz w:val="28"/>
          <w:szCs w:val="28"/>
        </w:rPr>
      </w:pPr>
      <w:r w:rsidRPr="00360B0F">
        <w:rPr>
          <w:b/>
          <w:bCs/>
          <w:sz w:val="28"/>
          <w:szCs w:val="28"/>
        </w:rPr>
        <w:t>Person Specification</w:t>
      </w:r>
    </w:p>
    <w:p w14:paraId="71F2550A" w14:textId="77777777" w:rsidR="00360B0F" w:rsidRPr="00360B0F" w:rsidRDefault="00360B0F" w:rsidP="00360B0F">
      <w:pPr>
        <w:rPr>
          <w:sz w:val="28"/>
          <w:szCs w:val="28"/>
        </w:rPr>
      </w:pPr>
      <w:r w:rsidRPr="00360B0F">
        <w:rPr>
          <w:sz w:val="28"/>
          <w:szCs w:val="28"/>
        </w:rPr>
        <w:t>Essential:</w:t>
      </w:r>
    </w:p>
    <w:p w14:paraId="78B55F43" w14:textId="74DF67E9" w:rsidR="00360B0F" w:rsidRPr="00360B0F" w:rsidRDefault="00360B0F" w:rsidP="00360B0F">
      <w:pPr>
        <w:numPr>
          <w:ilvl w:val="0"/>
          <w:numId w:val="6"/>
        </w:numPr>
        <w:rPr>
          <w:sz w:val="28"/>
          <w:szCs w:val="28"/>
        </w:rPr>
      </w:pPr>
      <w:r w:rsidRPr="00360B0F">
        <w:rPr>
          <w:sz w:val="28"/>
          <w:szCs w:val="28"/>
        </w:rPr>
        <w:t>Qualified teacher status (QTS or equivalent).</w:t>
      </w:r>
    </w:p>
    <w:p w14:paraId="611473EA" w14:textId="77777777" w:rsidR="00360B0F" w:rsidRPr="00360B0F" w:rsidRDefault="00360B0F" w:rsidP="00360B0F">
      <w:pPr>
        <w:numPr>
          <w:ilvl w:val="0"/>
          <w:numId w:val="6"/>
        </w:numPr>
        <w:rPr>
          <w:sz w:val="28"/>
          <w:szCs w:val="28"/>
        </w:rPr>
      </w:pPr>
      <w:r w:rsidRPr="00360B0F">
        <w:rPr>
          <w:sz w:val="28"/>
          <w:szCs w:val="28"/>
        </w:rPr>
        <w:t>Minimum of one year’s experience working with children with dyslexia.</w:t>
      </w:r>
    </w:p>
    <w:p w14:paraId="68AFCB78" w14:textId="77777777" w:rsidR="00360B0F" w:rsidRPr="00360B0F" w:rsidRDefault="00360B0F" w:rsidP="00360B0F">
      <w:pPr>
        <w:numPr>
          <w:ilvl w:val="0"/>
          <w:numId w:val="6"/>
        </w:numPr>
        <w:rPr>
          <w:sz w:val="28"/>
          <w:szCs w:val="28"/>
        </w:rPr>
      </w:pPr>
      <w:r w:rsidRPr="00360B0F">
        <w:rPr>
          <w:sz w:val="28"/>
          <w:szCs w:val="28"/>
        </w:rPr>
        <w:t>Sound knowledge of dyslexia and current approaches to support and intervention.</w:t>
      </w:r>
    </w:p>
    <w:p w14:paraId="3B1DB746" w14:textId="77777777" w:rsidR="00360B0F" w:rsidRPr="00360B0F" w:rsidRDefault="00360B0F" w:rsidP="00360B0F">
      <w:pPr>
        <w:numPr>
          <w:ilvl w:val="0"/>
          <w:numId w:val="6"/>
        </w:numPr>
        <w:rPr>
          <w:sz w:val="28"/>
          <w:szCs w:val="28"/>
        </w:rPr>
      </w:pPr>
      <w:r w:rsidRPr="00360B0F">
        <w:rPr>
          <w:sz w:val="28"/>
          <w:szCs w:val="28"/>
        </w:rPr>
        <w:t>Experience working with children from Year 3 to Year 8.</w:t>
      </w:r>
    </w:p>
    <w:p w14:paraId="7E0CDBDB" w14:textId="77777777" w:rsidR="00360B0F" w:rsidRPr="00360B0F" w:rsidRDefault="00360B0F" w:rsidP="00360B0F">
      <w:pPr>
        <w:numPr>
          <w:ilvl w:val="0"/>
          <w:numId w:val="6"/>
        </w:numPr>
        <w:rPr>
          <w:sz w:val="28"/>
          <w:szCs w:val="28"/>
        </w:rPr>
      </w:pPr>
      <w:r w:rsidRPr="00360B0F">
        <w:rPr>
          <w:sz w:val="28"/>
          <w:szCs w:val="28"/>
        </w:rPr>
        <w:t>Ability to adapt and differentiate teaching to meet individual needs.</w:t>
      </w:r>
    </w:p>
    <w:p w14:paraId="4E5B622F" w14:textId="77777777" w:rsidR="00360B0F" w:rsidRPr="00360B0F" w:rsidRDefault="00360B0F" w:rsidP="00360B0F">
      <w:pPr>
        <w:numPr>
          <w:ilvl w:val="0"/>
          <w:numId w:val="6"/>
        </w:numPr>
        <w:rPr>
          <w:sz w:val="28"/>
          <w:szCs w:val="28"/>
        </w:rPr>
      </w:pPr>
      <w:r w:rsidRPr="00360B0F">
        <w:rPr>
          <w:sz w:val="28"/>
          <w:szCs w:val="28"/>
        </w:rPr>
        <w:t>Creative and engaging approach to lesson planning and delivery.</w:t>
      </w:r>
    </w:p>
    <w:p w14:paraId="348BF9EA" w14:textId="77777777" w:rsidR="0015522F" w:rsidRPr="0015522F" w:rsidRDefault="00360B0F" w:rsidP="00360B0F">
      <w:pPr>
        <w:numPr>
          <w:ilvl w:val="0"/>
          <w:numId w:val="6"/>
        </w:numPr>
        <w:rPr>
          <w:sz w:val="28"/>
          <w:szCs w:val="28"/>
        </w:rPr>
      </w:pPr>
      <w:r w:rsidRPr="00360B0F">
        <w:rPr>
          <w:sz w:val="28"/>
          <w:szCs w:val="28"/>
        </w:rPr>
        <w:t>Strong communication and organisational skills.</w:t>
      </w:r>
      <w:r w:rsidR="0015522F" w:rsidRPr="0015522F">
        <w:rPr>
          <w:sz w:val="28"/>
          <w:szCs w:val="28"/>
        </w:rPr>
        <w:t xml:space="preserve"> </w:t>
      </w:r>
    </w:p>
    <w:p w14:paraId="22D28835" w14:textId="78FF537B" w:rsidR="00360B0F" w:rsidRPr="00360B0F" w:rsidRDefault="0015522F" w:rsidP="00360B0F">
      <w:pPr>
        <w:numPr>
          <w:ilvl w:val="0"/>
          <w:numId w:val="6"/>
        </w:numPr>
        <w:rPr>
          <w:sz w:val="28"/>
          <w:szCs w:val="28"/>
        </w:rPr>
      </w:pPr>
      <w:r w:rsidRPr="0015522F">
        <w:rPr>
          <w:sz w:val="28"/>
          <w:szCs w:val="28"/>
        </w:rPr>
        <w:t>Q</w:t>
      </w:r>
      <w:r w:rsidRPr="00360B0F">
        <w:rPr>
          <w:sz w:val="28"/>
          <w:szCs w:val="28"/>
        </w:rPr>
        <w:t xml:space="preserve">ualification in </w:t>
      </w:r>
      <w:proofErr w:type="spellStart"/>
      <w:r w:rsidRPr="00360B0F">
        <w:rPr>
          <w:sz w:val="28"/>
          <w:szCs w:val="28"/>
        </w:rPr>
        <w:t>SpLD</w:t>
      </w:r>
      <w:proofErr w:type="spellEnd"/>
      <w:r w:rsidRPr="00360B0F">
        <w:rPr>
          <w:sz w:val="28"/>
          <w:szCs w:val="28"/>
        </w:rPr>
        <w:t>/dyslexia (e.g. Level 5 or 7 in Specialist Teaching or Assessment).</w:t>
      </w:r>
    </w:p>
    <w:p w14:paraId="01C018A6" w14:textId="77777777" w:rsidR="00360B0F" w:rsidRPr="00360B0F" w:rsidRDefault="00360B0F" w:rsidP="00360B0F">
      <w:pPr>
        <w:numPr>
          <w:ilvl w:val="0"/>
          <w:numId w:val="6"/>
        </w:numPr>
        <w:rPr>
          <w:sz w:val="28"/>
          <w:szCs w:val="28"/>
        </w:rPr>
      </w:pPr>
      <w:r w:rsidRPr="00360B0F">
        <w:rPr>
          <w:sz w:val="28"/>
          <w:szCs w:val="28"/>
        </w:rPr>
        <w:t>Commitment to safeguarding and promoting the welfare of children.</w:t>
      </w:r>
    </w:p>
    <w:p w14:paraId="417E3F0B" w14:textId="77777777" w:rsidR="00360B0F" w:rsidRPr="00360B0F" w:rsidRDefault="00360B0F" w:rsidP="00360B0F">
      <w:pPr>
        <w:rPr>
          <w:sz w:val="28"/>
          <w:szCs w:val="28"/>
        </w:rPr>
      </w:pPr>
      <w:r w:rsidRPr="00360B0F">
        <w:rPr>
          <w:sz w:val="28"/>
          <w:szCs w:val="28"/>
        </w:rPr>
        <w:t>Desirable:</w:t>
      </w:r>
    </w:p>
    <w:p w14:paraId="37667A7F" w14:textId="77777777" w:rsidR="00360B0F" w:rsidRPr="00360B0F" w:rsidRDefault="00360B0F" w:rsidP="00360B0F">
      <w:pPr>
        <w:numPr>
          <w:ilvl w:val="0"/>
          <w:numId w:val="7"/>
        </w:numPr>
        <w:rPr>
          <w:sz w:val="28"/>
          <w:szCs w:val="28"/>
        </w:rPr>
      </w:pPr>
      <w:r w:rsidRPr="00360B0F">
        <w:rPr>
          <w:sz w:val="28"/>
          <w:szCs w:val="28"/>
        </w:rPr>
        <w:t xml:space="preserve">Experience using programmes such as Nessy, </w:t>
      </w:r>
      <w:proofErr w:type="spellStart"/>
      <w:r w:rsidRPr="00360B0F">
        <w:rPr>
          <w:sz w:val="28"/>
          <w:szCs w:val="28"/>
        </w:rPr>
        <w:t>Wordshark</w:t>
      </w:r>
      <w:proofErr w:type="spellEnd"/>
      <w:r w:rsidRPr="00360B0F">
        <w:rPr>
          <w:sz w:val="28"/>
          <w:szCs w:val="28"/>
        </w:rPr>
        <w:t>, Toe by Toe, or similar.</w:t>
      </w:r>
    </w:p>
    <w:p w14:paraId="71762C55" w14:textId="77777777" w:rsidR="00360B0F" w:rsidRPr="00360B0F" w:rsidRDefault="00360B0F" w:rsidP="00360B0F">
      <w:pPr>
        <w:numPr>
          <w:ilvl w:val="0"/>
          <w:numId w:val="7"/>
        </w:numPr>
        <w:rPr>
          <w:sz w:val="28"/>
          <w:szCs w:val="28"/>
        </w:rPr>
      </w:pPr>
      <w:r w:rsidRPr="00360B0F">
        <w:rPr>
          <w:sz w:val="28"/>
          <w:szCs w:val="28"/>
        </w:rPr>
        <w:t>Familiarity with EHCPs, ILPs, or SEND Code of Practice.</w:t>
      </w:r>
    </w:p>
    <w:p w14:paraId="5D8F9CAF" w14:textId="3D5FDB1D" w:rsidR="00360B0F" w:rsidRPr="00360B0F" w:rsidRDefault="00360B0F" w:rsidP="00360B0F">
      <w:pPr>
        <w:rPr>
          <w:sz w:val="28"/>
          <w:szCs w:val="28"/>
        </w:rPr>
      </w:pPr>
    </w:p>
    <w:p w14:paraId="697ABD50" w14:textId="77777777" w:rsidR="00360B0F" w:rsidRPr="00360B0F" w:rsidRDefault="00360B0F" w:rsidP="00360B0F">
      <w:pPr>
        <w:rPr>
          <w:b/>
          <w:bCs/>
          <w:sz w:val="28"/>
          <w:szCs w:val="28"/>
        </w:rPr>
      </w:pPr>
      <w:r w:rsidRPr="00360B0F">
        <w:rPr>
          <w:b/>
          <w:bCs/>
          <w:sz w:val="28"/>
          <w:szCs w:val="28"/>
        </w:rPr>
        <w:t xml:space="preserve">Why Work </w:t>
      </w:r>
      <w:proofErr w:type="gramStart"/>
      <w:r w:rsidRPr="00360B0F">
        <w:rPr>
          <w:b/>
          <w:bCs/>
          <w:sz w:val="28"/>
          <w:szCs w:val="28"/>
        </w:rPr>
        <w:t>With</w:t>
      </w:r>
      <w:proofErr w:type="gramEnd"/>
      <w:r w:rsidRPr="00360B0F">
        <w:rPr>
          <w:b/>
          <w:bCs/>
          <w:sz w:val="28"/>
          <w:szCs w:val="28"/>
        </w:rPr>
        <w:t xml:space="preserve"> Us?</w:t>
      </w:r>
    </w:p>
    <w:p w14:paraId="24BD9ACE" w14:textId="77777777" w:rsidR="00360B0F" w:rsidRPr="00360B0F" w:rsidRDefault="00360B0F" w:rsidP="00360B0F">
      <w:pPr>
        <w:numPr>
          <w:ilvl w:val="0"/>
          <w:numId w:val="8"/>
        </w:numPr>
        <w:rPr>
          <w:sz w:val="28"/>
          <w:szCs w:val="28"/>
        </w:rPr>
      </w:pPr>
      <w:r w:rsidRPr="00360B0F">
        <w:rPr>
          <w:sz w:val="28"/>
          <w:szCs w:val="28"/>
        </w:rPr>
        <w:t>Flexible working hours and a supportive team.</w:t>
      </w:r>
    </w:p>
    <w:p w14:paraId="2B2302FF" w14:textId="77777777" w:rsidR="00360B0F" w:rsidRPr="00360B0F" w:rsidRDefault="00360B0F" w:rsidP="00360B0F">
      <w:pPr>
        <w:numPr>
          <w:ilvl w:val="0"/>
          <w:numId w:val="8"/>
        </w:numPr>
        <w:rPr>
          <w:sz w:val="28"/>
          <w:szCs w:val="28"/>
        </w:rPr>
      </w:pPr>
      <w:r w:rsidRPr="00360B0F">
        <w:rPr>
          <w:sz w:val="28"/>
          <w:szCs w:val="28"/>
        </w:rPr>
        <w:t>A rewarding role making a real difference in children’s lives.</w:t>
      </w:r>
    </w:p>
    <w:p w14:paraId="7936ABE7" w14:textId="77777777" w:rsidR="00360B0F" w:rsidRPr="0015522F" w:rsidRDefault="00360B0F" w:rsidP="00360B0F">
      <w:pPr>
        <w:numPr>
          <w:ilvl w:val="0"/>
          <w:numId w:val="8"/>
        </w:numPr>
        <w:rPr>
          <w:sz w:val="28"/>
          <w:szCs w:val="28"/>
        </w:rPr>
      </w:pPr>
      <w:r w:rsidRPr="00360B0F">
        <w:rPr>
          <w:sz w:val="28"/>
          <w:szCs w:val="28"/>
        </w:rPr>
        <w:t xml:space="preserve">Small teaching groups or 1:1 </w:t>
      </w:r>
      <w:proofErr w:type="gramStart"/>
      <w:r w:rsidRPr="00360B0F">
        <w:rPr>
          <w:sz w:val="28"/>
          <w:szCs w:val="28"/>
        </w:rPr>
        <w:t>sessions</w:t>
      </w:r>
      <w:proofErr w:type="gramEnd"/>
      <w:r w:rsidRPr="00360B0F">
        <w:rPr>
          <w:sz w:val="28"/>
          <w:szCs w:val="28"/>
        </w:rPr>
        <w:t xml:space="preserve"> in a nurturing environment.</w:t>
      </w:r>
    </w:p>
    <w:p w14:paraId="0C9EC35F" w14:textId="573D695E" w:rsidR="0015522F" w:rsidRPr="00360B0F" w:rsidRDefault="0015522F" w:rsidP="00360B0F">
      <w:pPr>
        <w:numPr>
          <w:ilvl w:val="0"/>
          <w:numId w:val="8"/>
        </w:numPr>
        <w:rPr>
          <w:sz w:val="28"/>
          <w:szCs w:val="28"/>
        </w:rPr>
      </w:pPr>
      <w:r w:rsidRPr="0015522F">
        <w:rPr>
          <w:sz w:val="28"/>
          <w:szCs w:val="28"/>
        </w:rPr>
        <w:t>Pay that rewards your experience and skillset (from £50-£65 an hour)</w:t>
      </w:r>
    </w:p>
    <w:p w14:paraId="416DB0C2" w14:textId="2165A9A0" w:rsidR="00360B0F" w:rsidRPr="00360B0F" w:rsidRDefault="00360B0F" w:rsidP="00360B0F">
      <w:pPr>
        <w:rPr>
          <w:sz w:val="28"/>
          <w:szCs w:val="28"/>
        </w:rPr>
      </w:pPr>
    </w:p>
    <w:p w14:paraId="2822D56D" w14:textId="77777777" w:rsidR="00360B0F" w:rsidRPr="00360B0F" w:rsidRDefault="00360B0F" w:rsidP="00360B0F">
      <w:pPr>
        <w:rPr>
          <w:sz w:val="28"/>
          <w:szCs w:val="28"/>
        </w:rPr>
      </w:pPr>
      <w:r w:rsidRPr="00360B0F">
        <w:rPr>
          <w:sz w:val="28"/>
          <w:szCs w:val="28"/>
        </w:rPr>
        <w:t>How to Apply</w:t>
      </w:r>
    </w:p>
    <w:p w14:paraId="48124B0D" w14:textId="2414850E" w:rsidR="00D80DC5" w:rsidRDefault="00360B0F">
      <w:r w:rsidRPr="00360B0F">
        <w:rPr>
          <w:sz w:val="28"/>
          <w:szCs w:val="28"/>
        </w:rPr>
        <w:lastRenderedPageBreak/>
        <w:t xml:space="preserve">Please send your CV and a short covering letter outlining your experience and interest in the role to: </w:t>
      </w:r>
      <w:r w:rsidR="0015522F" w:rsidRPr="0015522F">
        <w:rPr>
          <w:sz w:val="28"/>
          <w:szCs w:val="28"/>
        </w:rPr>
        <w:t>scott@forest-1st-tutoring.co.uk</w:t>
      </w:r>
    </w:p>
    <w:sectPr w:rsidR="00D80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B0A"/>
    <w:multiLevelType w:val="multilevel"/>
    <w:tmpl w:val="E530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B06A0"/>
    <w:multiLevelType w:val="multilevel"/>
    <w:tmpl w:val="CA3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E4D11"/>
    <w:multiLevelType w:val="multilevel"/>
    <w:tmpl w:val="A404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B2DF4"/>
    <w:multiLevelType w:val="multilevel"/>
    <w:tmpl w:val="299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27F17"/>
    <w:multiLevelType w:val="multilevel"/>
    <w:tmpl w:val="D458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95E8D"/>
    <w:multiLevelType w:val="multilevel"/>
    <w:tmpl w:val="45A0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C40E7"/>
    <w:multiLevelType w:val="multilevel"/>
    <w:tmpl w:val="4D2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1767B"/>
    <w:multiLevelType w:val="multilevel"/>
    <w:tmpl w:val="5A0A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57188">
    <w:abstractNumId w:val="4"/>
  </w:num>
  <w:num w:numId="2" w16cid:durableId="68121124">
    <w:abstractNumId w:val="0"/>
  </w:num>
  <w:num w:numId="3" w16cid:durableId="301084458">
    <w:abstractNumId w:val="3"/>
  </w:num>
  <w:num w:numId="4" w16cid:durableId="698051003">
    <w:abstractNumId w:val="1"/>
  </w:num>
  <w:num w:numId="5" w16cid:durableId="490023552">
    <w:abstractNumId w:val="7"/>
  </w:num>
  <w:num w:numId="6" w16cid:durableId="1305349986">
    <w:abstractNumId w:val="2"/>
  </w:num>
  <w:num w:numId="7" w16cid:durableId="469324607">
    <w:abstractNumId w:val="6"/>
  </w:num>
  <w:num w:numId="8" w16cid:durableId="932782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63"/>
    <w:rsid w:val="0015522F"/>
    <w:rsid w:val="00282E53"/>
    <w:rsid w:val="00360B0F"/>
    <w:rsid w:val="00512A20"/>
    <w:rsid w:val="00913D63"/>
    <w:rsid w:val="00B01835"/>
    <w:rsid w:val="00D80DC5"/>
    <w:rsid w:val="00E93E3B"/>
    <w:rsid w:val="00E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9FA9"/>
  <w15:chartTrackingRefBased/>
  <w15:docId w15:val="{372B2DB5-C680-4A3B-8002-CAD01D6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Collings</dc:creator>
  <cp:keywords/>
  <dc:description/>
  <cp:lastModifiedBy>Nicola Collings</cp:lastModifiedBy>
  <cp:revision>1</cp:revision>
  <cp:lastPrinted>2025-06-26T20:08:00Z</cp:lastPrinted>
  <dcterms:created xsi:type="dcterms:W3CDTF">2025-06-26T20:05:00Z</dcterms:created>
  <dcterms:modified xsi:type="dcterms:W3CDTF">2025-06-27T07:00:00Z</dcterms:modified>
</cp:coreProperties>
</file>